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B2" w:rsidRPr="00C16FCE" w:rsidRDefault="00C16FCE" w:rsidP="00C16F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FCE">
        <w:rPr>
          <w:rFonts w:ascii="Times New Roman" w:hAnsi="Times New Roman" w:cs="Times New Roman"/>
          <w:sz w:val="28"/>
          <w:szCs w:val="28"/>
        </w:rPr>
        <w:t>Содержание водоотводной</w:t>
      </w:r>
      <w:r w:rsidRPr="00C16FCE">
        <w:rPr>
          <w:rFonts w:ascii="Times New Roman" w:hAnsi="Times New Roman" w:cs="Times New Roman"/>
          <w:sz w:val="28"/>
          <w:szCs w:val="28"/>
        </w:rPr>
        <w:t xml:space="preserve"> системы улиц и городских дорог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развития инженерных сетей города и уровня его благоустройства вода с поверхности улиц может отводиться открытой или закрытой системой водостока. Открытая система водостока характерна для малых городов и состоит из лотков на проезжей части и канав вдоль красных линий с продольными укло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в сторону ближайшего водоема или тальвега. Закрытая система водостока включает в себя лотки на поверхности улицы, водоприемные и смотровые колодцы, трубы-коллекторы (водосбор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и водоотводящие), специальные сооружения для очистки и перепуска воды из водосточной сети.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Подземная система водоотвода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носит название </w:t>
      </w:r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городской водосточной сети 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(другое </w:t>
      </w:r>
      <w:proofErr w:type="gramStart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название—городские</w:t>
      </w:r>
      <w:proofErr w:type="gramEnd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водостоки). Эта система водоотвода обязательна для городов с населением свыше 100 тыс. жителей.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канализация и городской водосток могут обеспе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чивать сбор и отвод сточных вод, бытовых промышленных, а также атмосферных вод. Система может быть общесплавной (отвод всех стоков одной системой труб и каналов) и раздельной. Более прогрессивной и надежной является раздельная система канализации. Она является основной для городов СССР.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Общесплавная система водоотвода существует еще в старых городах.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инженерной подготовки и благоустройства города предусматривается специальный раздел, посвященный проектиро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водосточной сети. Эта задача охватывает большие терри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тории города, и решения ее в виде сетки главных водосточных коллекторов являются основой для разработки проектов водосто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в районах города, кварталах и на улицах в пределах крас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линий.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C5824" wp14:editId="5E9E5ABB">
            <wp:extent cx="4286250" cy="3219450"/>
            <wp:effectExtent l="0" t="0" r="0" b="0"/>
            <wp:docPr id="15" name="Рисунок 15" descr="https://www.ok-t.ru/studopediaru/baza15/381976045953.files/image1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15/381976045953.files/image14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из фигур сетки рассчитывают объем насыпи и выемки. Для этого в углах фигуры выписывают отметки: проектную, земли и рабочую (рис. 11.19). Если рабочие отметки по одной стороне имеют разные знаки, на этой стороне находят точку с рабочей отмет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равной нулю (нулевую точку). Линия, проведенная через нуле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точки, показывает границу между выемкой и насыпью.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земляных работ в пределах каждой фигуры сетки рассчи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тывают с учетом положения нулевой линии: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0BA94C" wp14:editId="666AC1FE">
            <wp:extent cx="923925" cy="457200"/>
            <wp:effectExtent l="0" t="0" r="9525" b="0"/>
            <wp:docPr id="14" name="Рисунок 14" descr="https://www.ok-t.ru/studopediaru/baza15/381976045953.files/image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k-t.ru/studopediaru/baza15/381976045953.files/image15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spellStart"/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Vi</w:t>
      </w:r>
      <w:proofErr w:type="spellEnd"/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объем призмы грунта в пределах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11101" wp14:editId="46162423">
            <wp:extent cx="152400" cy="95250"/>
            <wp:effectExtent l="0" t="0" r="0" b="0"/>
            <wp:docPr id="13" name="Рисунок 13" descr="https://www.ok-t.ru/studopediaru/baza15/381976045953.files/image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k-t.ru/studopediaru/baza15/381976045953.files/image15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фигуры;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752536" wp14:editId="5B2161EE">
            <wp:extent cx="114300" cy="114300"/>
            <wp:effectExtent l="0" t="0" r="0" b="0"/>
            <wp:docPr id="12" name="Рисунок 12" descr="https://www.ok-t.ru/studopediaru/baza15/381976045953.files/image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k-t.ru/studopediaru/baza15/381976045953.files/image15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площадь фигуры; </w:t>
      </w:r>
      <w:proofErr w:type="spellStart"/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hj</w:t>
      </w:r>
      <w:proofErr w:type="spellEnd"/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рабочие отметки в углах фигуры;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B6D515" wp14:editId="43195681">
            <wp:extent cx="76200" cy="104775"/>
            <wp:effectExtent l="0" t="0" r="0" b="9525"/>
            <wp:docPr id="11" name="Рисунок 11" descr="https://www.ok-t.ru/studopediaru/baza15/381976045953.files/image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ok-t.ru/studopediaru/baza15/381976045953.files/image15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число углов фигуры.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Окончательный объем земляных работ определяют с учетом уплотнения грунта в насыпи и разрыхления при снятии его в выемке: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185E77" wp14:editId="47ECDFA2">
            <wp:extent cx="2314575" cy="152400"/>
            <wp:effectExtent l="0" t="0" r="9525" b="0"/>
            <wp:docPr id="10" name="Рисунок 10" descr="https://www.ok-t.ru/studopediaru/baza15/381976045953.files/image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ok-t.ru/studopediaru/baza15/381976045953.files/image15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C32F9" wp14:editId="374C7497">
            <wp:extent cx="219075" cy="114300"/>
            <wp:effectExtent l="0" t="0" r="9525" b="0"/>
            <wp:docPr id="9" name="Рисунок 9" descr="https://www.ok-t.ru/studopediaru/baza15/381976045953.files/image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k-t.ru/studopediaru/baza15/381976045953.files/image15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1A18C" wp14:editId="243F1F6C">
            <wp:extent cx="247650" cy="114300"/>
            <wp:effectExtent l="0" t="0" r="0" b="0"/>
            <wp:docPr id="8" name="Рисунок 8" descr="https://www.ok-t.ru/studopediaru/baza15/381976045953.files/image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ok-t.ru/studopediaru/baza15/381976045953.files/image15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объемы земляных работ по подсыпке и снятию грунта </w:t>
      </w:r>
      <w:proofErr w:type="spellStart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proofErr w:type="spellEnd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</w:t>
      </w:r>
      <w:proofErr w:type="spellEnd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96EDD" wp14:editId="306EDF11">
            <wp:extent cx="142875" cy="95250"/>
            <wp:effectExtent l="0" t="0" r="9525" b="0"/>
            <wp:docPr id="7" name="Рисунок 7" descr="https://www.ok-t.ru/studopediaru/baza15/381976045953.files/image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ok-t.ru/studopediaru/baza15/381976045953.files/image15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</w:t>
      </w:r>
      <w:r w:rsidRPr="00C16FCE"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>B</w:t>
      </w:r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объемы насыпи и выемки соответственно;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04D4B" wp14:editId="7751FFF9">
            <wp:extent cx="152400" cy="114300"/>
            <wp:effectExtent l="0" t="0" r="0" b="0"/>
            <wp:docPr id="6" name="Рисунок 6" descr="https://www.ok-t.ru/studopediaru/baza15/381976045953.files/image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ok-t.ru/studopediaru/baza15/381976045953.files/image151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5E979" wp14:editId="6C6A7DBA">
            <wp:extent cx="123825" cy="114300"/>
            <wp:effectExtent l="0" t="0" r="9525" b="0"/>
            <wp:docPr id="5" name="Рисунок 5" descr="https://www.ok-t.ru/studopediaru/baza15/381976045953.files/image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ok-t.ru/studopediaru/baza15/381976045953.files/image15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прира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грунта при его разработке в выемке и насыпи соответственно.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E2EE4" wp14:editId="6629B306">
            <wp:extent cx="4238625" cy="2543175"/>
            <wp:effectExtent l="0" t="0" r="9525" b="9525"/>
            <wp:docPr id="4" name="Рисунок 4" descr="https://www.ok-t.ru/studopediaru/baza15/381976045953.files/image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ok-t.ru/studopediaru/baza15/381976045953.files/image15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продольных уклонах улиц 50 %</w:t>
      </w:r>
      <w:proofErr w:type="gramStart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</w:t>
      </w:r>
      <w:proofErr w:type="gramStart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верховой стороны лотка перед перекрестками, а также по длине улицы через каждые 300 м рекомендуется располагать водоприемные колодцы повышен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приемной способности с двойными решетками. </w:t>
      </w:r>
      <w:proofErr w:type="gramStart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 между колодцами выбирают из условий, что лотки не будут переполняться, а вода будет растекаться по тротуару или проезжей части с предель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шириной разлива 1 м. При ширине односкатной проезжей части более 15 м и двускатной более 30 м расстояние между водо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приемными колодцами из условия </w:t>
      </w:r>
      <w:proofErr w:type="spellStart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непереполнения</w:t>
      </w:r>
      <w:proofErr w:type="spellEnd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лотков не должно превышать 60 м. В исключительных случаях при устройстве лотков повышенной вместимости</w:t>
      </w:r>
      <w:proofErr w:type="gramEnd"/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между колодцами принимают до 100 м.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Начальный водоприемный колодец устанавливают на расстоя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50 м от водораздела при уклоне лотка 5 — 10 %</w:t>
      </w:r>
      <w:r w:rsidRPr="00C16FC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 200 м при уклоне 20 — 30 %</w:t>
      </w:r>
      <w:r w:rsidRPr="00C16FC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широких магистральных улиц, особенно для имеющих основную проезжую часть и местные проезды, число лотков, по которым размещают водоприемные колодцы, определяется допу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стимой длиной соединительных веток — не длиннее 40 м (рис. 11.21).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широких улицах (более 60 м) расстояние между водоприем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колодцами рассчитывают с учетом расхода воды в лотках и водоприемной способностью решеток колодцев.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Водосточные коллекторы, как правило, прокладывают под улицами города. Вне улиц по территории кварталов и микрорайонов коллектор трассируют только в том случае, если улица не совпадает по направ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лению с тальвегом.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водостока на территории улиц и площадей необходимо решить следующие вопросы: разместить водоприемные колодцы; обеспечить сброс воды из них в коллекторы; разместить смотровые колодцы; рассчитать расход дождевых вод и подобрать диаметр труб с учетом продольного профиля водостоков.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Водоприемные колодцы 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прием воды, стекающей с поверхности улицы (рис. 11.20). Они располагаются по лоткам, которые на улице чаще всего образуются по кромкам проезжих частей и тротуаров за счет установки бортовых камней. В отдельных случаях лоток устраивают в виде укрепленной треугольной или тра</w:t>
      </w: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пецеидальной канавы, например на вогнутой поверхности газона или на разделительной полосе.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C16FCE" w:rsidRPr="00C16FCE" w:rsidTr="00C16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FCE" w:rsidRPr="00C16FCE" w:rsidRDefault="00C16FCE" w:rsidP="00C16FC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FC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63465D" wp14:editId="398F39CC">
                  <wp:extent cx="4229100" cy="2457450"/>
                  <wp:effectExtent l="0" t="0" r="0" b="0"/>
                  <wp:docPr id="17" name="Рисунок 17" descr="https://www.ok-t.ru/studopediaru/baza15/381976045953.files/image1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.ok-t.ru/studopediaru/baza15/381976045953.files/image1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обеспечения удобства движения пешеходов и автомобилей водоприемные колодцы обязательно размещают: во всех пониженных местах, не имеющих выхода стока; перед пешеходными переходами; перед пересечениями; перед въездами в микрорайоны. Вдоль улицы эти колодцы размещают на расстояниях, определяемых продольными уклонами: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9230C" wp14:editId="61B25854">
            <wp:extent cx="4143375" cy="381000"/>
            <wp:effectExtent l="0" t="0" r="9525" b="0"/>
            <wp:docPr id="16" name="Рисунок 16" descr="https://www.ok-t.ru/studopediaru/baza15/381976045953.files/image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ok-t.ru/studopediaru/baza15/381976045953.files/image152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C16FCE">
        <w:rPr>
          <w:rFonts w:ascii="Times New Roman" w:hAnsi="Times New Roman" w:cs="Times New Roman"/>
          <w:sz w:val="28"/>
          <w:lang w:eastAsia="ru-RU"/>
        </w:rPr>
        <w:t xml:space="preserve">Задание: письменно ответить на вопросы – </w:t>
      </w:r>
      <w:r>
        <w:rPr>
          <w:rFonts w:ascii="Times New Roman" w:hAnsi="Times New Roman" w:cs="Times New Roman"/>
          <w:sz w:val="28"/>
          <w:lang w:eastAsia="ru-RU"/>
        </w:rPr>
        <w:t>1,3,5,7,9; остальные отработать устно.</w:t>
      </w:r>
      <w:bookmarkStart w:id="0" w:name="_GoBack"/>
      <w:bookmarkEnd w:id="0"/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1. В чем состоят задачи вертикальной пл</w:t>
      </w:r>
      <w:r w:rsidRPr="00C16FCE">
        <w:rPr>
          <w:sz w:val="28"/>
          <w:szCs w:val="28"/>
        </w:rPr>
        <w:t xml:space="preserve">анировки города, района, улицы? </w:t>
      </w:r>
      <w:r w:rsidRPr="00C16FCE">
        <w:rPr>
          <w:sz w:val="28"/>
          <w:szCs w:val="28"/>
        </w:rPr>
        <w:t>Какие вопросы решаются на разных стадиях про</w:t>
      </w:r>
      <w:r w:rsidRPr="00C16FCE">
        <w:rPr>
          <w:sz w:val="28"/>
          <w:szCs w:val="28"/>
        </w:rPr>
        <w:t>ектирования вертикальной плани</w:t>
      </w:r>
      <w:r w:rsidRPr="00C16FCE">
        <w:rPr>
          <w:sz w:val="28"/>
          <w:szCs w:val="28"/>
        </w:rPr>
        <w:softHyphen/>
      </w:r>
      <w:r w:rsidRPr="00C16FCE">
        <w:rPr>
          <w:sz w:val="28"/>
          <w:szCs w:val="28"/>
        </w:rPr>
        <w:t>ровки?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2. Каковы наименьшие продольные и поперечны</w:t>
      </w:r>
      <w:r w:rsidRPr="00C16FCE">
        <w:rPr>
          <w:sz w:val="28"/>
          <w:szCs w:val="28"/>
        </w:rPr>
        <w:t>е уклоны проезжих частей и лот</w:t>
      </w:r>
      <w:r w:rsidRPr="00C16FCE">
        <w:rPr>
          <w:sz w:val="28"/>
          <w:szCs w:val="28"/>
        </w:rPr>
        <w:softHyphen/>
      </w:r>
      <w:r w:rsidRPr="00C16FCE">
        <w:rPr>
          <w:sz w:val="28"/>
          <w:szCs w:val="28"/>
        </w:rPr>
        <w:t>ков?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3. В каких случаях целесообразно использ</w:t>
      </w:r>
      <w:r w:rsidRPr="00C16FCE">
        <w:rPr>
          <w:sz w:val="28"/>
          <w:szCs w:val="28"/>
        </w:rPr>
        <w:t xml:space="preserve">овать метод проектных профилей, </w:t>
      </w:r>
      <w:r w:rsidRPr="00C16FCE">
        <w:rPr>
          <w:sz w:val="28"/>
          <w:szCs w:val="28"/>
        </w:rPr>
        <w:t>метод проектных горизонталей?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4. Когда необходимо вписывать в переломы</w:t>
      </w:r>
      <w:r w:rsidRPr="00C16FCE">
        <w:rPr>
          <w:sz w:val="28"/>
          <w:szCs w:val="28"/>
        </w:rPr>
        <w:t xml:space="preserve"> продольного профиля вертикаль</w:t>
      </w:r>
      <w:r w:rsidRPr="00C16FCE">
        <w:rPr>
          <w:sz w:val="28"/>
          <w:szCs w:val="28"/>
        </w:rPr>
        <w:softHyphen/>
      </w:r>
      <w:r w:rsidRPr="00C16FCE">
        <w:rPr>
          <w:sz w:val="28"/>
          <w:szCs w:val="28"/>
        </w:rPr>
        <w:t>ные кривые? Как вписать вертикальную кривую?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5. Как обеспечить водоотвод на улице с малыми продольными уклонами?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6. В чем различие вертикальных планир</w:t>
      </w:r>
      <w:r w:rsidRPr="00C16FCE">
        <w:rPr>
          <w:sz w:val="28"/>
          <w:szCs w:val="28"/>
        </w:rPr>
        <w:t xml:space="preserve">овок пересечений равнозначных и </w:t>
      </w:r>
      <w:r w:rsidRPr="00C16FCE">
        <w:rPr>
          <w:sz w:val="28"/>
          <w:szCs w:val="28"/>
        </w:rPr>
        <w:t>неравнозначных улиц?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 xml:space="preserve">7. Как осуществляется переход от односкатного поперечного профиля к </w:t>
      </w:r>
      <w:proofErr w:type="gramStart"/>
      <w:r w:rsidRPr="00C16FCE">
        <w:rPr>
          <w:sz w:val="28"/>
          <w:szCs w:val="28"/>
        </w:rPr>
        <w:t>дву</w:t>
      </w:r>
      <w:r w:rsidRPr="00C16FCE">
        <w:rPr>
          <w:sz w:val="28"/>
          <w:szCs w:val="28"/>
        </w:rPr>
        <w:softHyphen/>
        <w:t>скатному</w:t>
      </w:r>
      <w:proofErr w:type="gramEnd"/>
      <w:r w:rsidRPr="00C16FCE">
        <w:rPr>
          <w:sz w:val="28"/>
          <w:szCs w:val="28"/>
        </w:rPr>
        <w:t>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 xml:space="preserve">8. Какова последовательность выполнения </w:t>
      </w:r>
      <w:r w:rsidRPr="00C16FCE">
        <w:rPr>
          <w:sz w:val="28"/>
          <w:szCs w:val="28"/>
        </w:rPr>
        <w:t>вертикальной планировки пересе</w:t>
      </w:r>
      <w:r w:rsidRPr="00C16FCE">
        <w:rPr>
          <w:sz w:val="28"/>
          <w:szCs w:val="28"/>
        </w:rPr>
        <w:softHyphen/>
      </w:r>
      <w:r w:rsidRPr="00C16FCE">
        <w:rPr>
          <w:sz w:val="28"/>
          <w:szCs w:val="28"/>
        </w:rPr>
        <w:t>чения в разных уровнях?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9. Как определить границу между выемкой и насыпью при верт</w:t>
      </w:r>
      <w:r w:rsidRPr="00C16FCE">
        <w:rPr>
          <w:sz w:val="28"/>
          <w:szCs w:val="28"/>
        </w:rPr>
        <w:t>икальной пла</w:t>
      </w:r>
      <w:r w:rsidRPr="00C16FCE">
        <w:rPr>
          <w:sz w:val="28"/>
          <w:szCs w:val="28"/>
        </w:rPr>
        <w:softHyphen/>
      </w:r>
      <w:r w:rsidRPr="00C16FCE">
        <w:rPr>
          <w:sz w:val="28"/>
          <w:szCs w:val="28"/>
        </w:rPr>
        <w:t>нировке улицы?</w:t>
      </w:r>
    </w:p>
    <w:p w:rsidR="00C16FCE" w:rsidRPr="00C16FCE" w:rsidRDefault="00C16FCE" w:rsidP="00C16FC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16FCE">
        <w:rPr>
          <w:sz w:val="28"/>
          <w:szCs w:val="28"/>
        </w:rPr>
        <w:t>10. Как определить расстояние между водоп</w:t>
      </w:r>
      <w:r w:rsidRPr="00C16FCE">
        <w:rPr>
          <w:sz w:val="28"/>
          <w:szCs w:val="28"/>
        </w:rPr>
        <w:t>риемными колодцами? Как рассчи</w:t>
      </w:r>
      <w:r w:rsidRPr="00C16FCE">
        <w:rPr>
          <w:sz w:val="28"/>
          <w:szCs w:val="28"/>
        </w:rPr>
        <w:softHyphen/>
      </w:r>
      <w:r w:rsidRPr="00C16FCE">
        <w:rPr>
          <w:sz w:val="28"/>
          <w:szCs w:val="28"/>
        </w:rPr>
        <w:t>тать приемную способность решеток колодцев?</w:t>
      </w:r>
    </w:p>
    <w:p w:rsidR="00C16FCE" w:rsidRPr="00C16FCE" w:rsidRDefault="00C16FCE" w:rsidP="00C16FCE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C16FCE" w:rsidRPr="00C1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12"/>
    <w:rsid w:val="00C16FCE"/>
    <w:rsid w:val="00C856B2"/>
    <w:rsid w:val="00C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F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F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2021-01-23T13:36:00Z</dcterms:created>
  <dcterms:modified xsi:type="dcterms:W3CDTF">2021-01-23T13:46:00Z</dcterms:modified>
</cp:coreProperties>
</file>