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C9" w:rsidRDefault="00785FC9" w:rsidP="00785FC9">
      <w:pPr>
        <w:spacing w:before="276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785FC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Архитектура древнего Новгорода</w:t>
      </w:r>
    </w:p>
    <w:p w:rsidR="00785FC9" w:rsidRDefault="00785FC9" w:rsidP="00785FC9">
      <w:pPr>
        <w:spacing w:before="276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36"/>
          <w:szCs w:val="36"/>
        </w:rPr>
        <w:drawing>
          <wp:inline distT="0" distB="0" distL="0" distR="0">
            <wp:extent cx="5940425" cy="3318106"/>
            <wp:effectExtent l="19050" t="0" r="3175" b="0"/>
            <wp:docPr id="1" name="Рисунок 1" descr="C:\Users\админ\Desktop\vel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velno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C9" w:rsidRPr="00785FC9" w:rsidRDefault="00785FC9" w:rsidP="00785F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B22222"/>
          <w:sz w:val="32"/>
          <w:szCs w:val="32"/>
        </w:rPr>
      </w:pPr>
      <w:r w:rsidRPr="00785FC9">
        <w:rPr>
          <w:rFonts w:ascii="Times New Roman" w:eastAsia="Times New Roman" w:hAnsi="Times New Roman" w:cs="Times New Roman"/>
          <w:bCs/>
          <w:iCs/>
          <w:color w:val="B22222"/>
          <w:sz w:val="32"/>
          <w:szCs w:val="32"/>
        </w:rPr>
        <w:t>Новгород</w:t>
      </w:r>
    </w:p>
    <w:p w:rsidR="00785FC9" w:rsidRPr="00785FC9" w:rsidRDefault="00785FC9" w:rsidP="00785F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85F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Уже в конце 11 века борьба князей за власть приводит к постепенному дроблению Руси на уделы, которые в 12 веке превращаются в своеобразные государства со своей политикой. Феодальная раздробленность с ее </w:t>
      </w:r>
      <w:proofErr w:type="spellStart"/>
      <w:r w:rsidRPr="00785FC9">
        <w:rPr>
          <w:rFonts w:ascii="Times New Roman" w:eastAsia="Times New Roman" w:hAnsi="Times New Roman" w:cs="Times New Roman"/>
          <w:color w:val="000000"/>
          <w:sz w:val="30"/>
          <w:szCs w:val="30"/>
        </w:rPr>
        <w:t>междуусобными</w:t>
      </w:r>
      <w:proofErr w:type="spellEnd"/>
      <w:r w:rsidRPr="00785F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спорами и войнами, тем не </w:t>
      </w:r>
      <w:proofErr w:type="gramStart"/>
      <w:r w:rsidRPr="00785FC9">
        <w:rPr>
          <w:rFonts w:ascii="Times New Roman" w:eastAsia="Times New Roman" w:hAnsi="Times New Roman" w:cs="Times New Roman"/>
          <w:color w:val="000000"/>
          <w:sz w:val="30"/>
          <w:szCs w:val="30"/>
        </w:rPr>
        <w:t>менее</w:t>
      </w:r>
      <w:proofErr w:type="gramEnd"/>
      <w:r w:rsidRPr="00785F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способствовала развитию экономических связей, торговли, подъему ремесла, давала толчок для развития художественных традиций. Наблюдается рост городов. Церковь в этот период дробления русской земли выступает как сила, противостоящая княжеским интригам и распрям. Основателями церквей и монастырей становятся не только князья, но и местные бояре, купцы. К середине 12 века наряду с Киевом бурно развиваются такие крупные центры политической и художественной жизни, как Новгород, Галич, Владимир-Залесский, Смоленск, Полоцк.</w:t>
      </w:r>
    </w:p>
    <w:p w:rsidR="00785FC9" w:rsidRPr="00785FC9" w:rsidRDefault="00785FC9" w:rsidP="00785F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85F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Первое упоминание о Новгороде в летописи относится к 859 году. Новгородское княжество простиралось от Финского залива до Белого моря и Уральских гор. В XII веке Новгородское княжество достигает высокого расцвета благодаря торговле, которую оживленно вели новгородские купцы. Новгородское княжество управлялось </w:t>
      </w:r>
      <w:proofErr w:type="gramStart"/>
      <w:r w:rsidRPr="00785FC9">
        <w:rPr>
          <w:rFonts w:ascii="Times New Roman" w:eastAsia="Times New Roman" w:hAnsi="Times New Roman" w:cs="Times New Roman"/>
          <w:color w:val="000000"/>
          <w:sz w:val="30"/>
          <w:szCs w:val="30"/>
        </w:rPr>
        <w:t>народным</w:t>
      </w:r>
      <w:proofErr w:type="gramEnd"/>
      <w:r w:rsidRPr="00785F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вече, и это сказывалось на активности новгородцев.</w:t>
      </w:r>
    </w:p>
    <w:p w:rsidR="00785FC9" w:rsidRDefault="00785FC9" w:rsidP="00785FC9">
      <w:pPr>
        <w:spacing w:before="276" w:after="100" w:afterAutospacing="1" w:line="240" w:lineRule="auto"/>
        <w:outlineLvl w:val="0"/>
        <w:rPr>
          <w:b/>
          <w:bCs/>
          <w:i/>
          <w:iCs/>
          <w:color w:val="B22222"/>
        </w:rPr>
      </w:pPr>
    </w:p>
    <w:p w:rsidR="00785FC9" w:rsidRDefault="00785FC9" w:rsidP="00785FC9">
      <w:pPr>
        <w:spacing w:before="276" w:after="100" w:afterAutospacing="1" w:line="240" w:lineRule="auto"/>
        <w:jc w:val="center"/>
        <w:outlineLvl w:val="0"/>
        <w:rPr>
          <w:bCs/>
          <w:iCs/>
          <w:color w:val="B22222"/>
          <w:sz w:val="36"/>
          <w:szCs w:val="36"/>
        </w:rPr>
      </w:pPr>
      <w:r>
        <w:rPr>
          <w:bCs/>
          <w:iCs/>
          <w:color w:val="B22222"/>
          <w:sz w:val="36"/>
          <w:szCs w:val="36"/>
        </w:rPr>
        <w:lastRenderedPageBreak/>
        <w:t xml:space="preserve">Церковь Спаса </w:t>
      </w:r>
      <w:r w:rsidRPr="00785FC9">
        <w:rPr>
          <w:bCs/>
          <w:iCs/>
          <w:color w:val="B22222"/>
          <w:sz w:val="36"/>
          <w:szCs w:val="36"/>
        </w:rPr>
        <w:t>на реке Нередице</w:t>
      </w:r>
    </w:p>
    <w:p w:rsidR="00785FC9" w:rsidRDefault="00785FC9" w:rsidP="00785FC9">
      <w:pPr>
        <w:spacing w:before="276" w:after="100" w:afterAutospacing="1" w:line="240" w:lineRule="auto"/>
        <w:outlineLvl w:val="0"/>
        <w:rPr>
          <w:bCs/>
          <w:iCs/>
          <w:color w:val="B22222"/>
          <w:sz w:val="28"/>
          <w:szCs w:val="28"/>
        </w:rPr>
      </w:pPr>
      <w:r>
        <w:rPr>
          <w:bCs/>
          <w:iCs/>
          <w:noProof/>
          <w:color w:val="B22222"/>
          <w:sz w:val="28"/>
          <w:szCs w:val="28"/>
        </w:rPr>
        <w:drawing>
          <wp:inline distT="0" distB="0" distL="0" distR="0">
            <wp:extent cx="5940425" cy="3958741"/>
            <wp:effectExtent l="19050" t="0" r="3175" b="0"/>
            <wp:docPr id="2" name="Рисунок 2" descr="C:\Users\админ\Desktop\h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hra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C9" w:rsidRPr="00785FC9" w:rsidRDefault="00785FC9" w:rsidP="00785FC9">
      <w:pPr>
        <w:spacing w:before="276" w:after="100" w:afterAutospacing="1" w:line="240" w:lineRule="auto"/>
        <w:outlineLvl w:val="0"/>
        <w:rPr>
          <w:rFonts w:ascii="Times New Roman" w:hAnsi="Times New Roman" w:cs="Times New Roman"/>
          <w:bCs/>
          <w:iCs/>
          <w:color w:val="B22222"/>
          <w:sz w:val="28"/>
          <w:szCs w:val="28"/>
        </w:rPr>
      </w:pPr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замечательных памятников Древней Руси является новгородская церковь Спаса — на реке — Нередице </w:t>
      </w:r>
      <w:proofErr w:type="gramStart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1198 г. ). Как и многие новгородские </w:t>
      </w:r>
      <w:proofErr w:type="gramStart"/>
      <w:r w:rsidRPr="00785FC9">
        <w:rPr>
          <w:rFonts w:ascii="Times New Roman" w:hAnsi="Times New Roman" w:cs="Times New Roman"/>
          <w:color w:val="000000"/>
          <w:sz w:val="28"/>
          <w:szCs w:val="28"/>
        </w:rPr>
        <w:t>храмы</w:t>
      </w:r>
      <w:proofErr w:type="gramEnd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 церковь Спаса </w:t>
      </w:r>
      <w:proofErr w:type="spellStart"/>
      <w:r w:rsidRPr="00785FC9">
        <w:rPr>
          <w:rFonts w:ascii="Times New Roman" w:hAnsi="Times New Roman" w:cs="Times New Roman"/>
          <w:color w:val="000000"/>
          <w:sz w:val="28"/>
          <w:szCs w:val="28"/>
        </w:rPr>
        <w:t>Нередицы</w:t>
      </w:r>
      <w:proofErr w:type="spellEnd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 отличается строгостью и простотой, как и вся северная новгородская земля. Благодаря этой земной простоте она кажется живой формой самой природы. Она, словно белый гриб, сочный и крепкий, выросла </w:t>
      </w:r>
      <w:proofErr w:type="gramStart"/>
      <w:r w:rsidRPr="00785FC9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 — под земли и слилась с окружающими ее полями и лесами. Мужественный, суровый характер носят и росписи Спаса </w:t>
      </w:r>
      <w:proofErr w:type="spellStart"/>
      <w:r w:rsidRPr="00785FC9">
        <w:rPr>
          <w:rFonts w:ascii="Times New Roman" w:hAnsi="Times New Roman" w:cs="Times New Roman"/>
          <w:color w:val="000000"/>
          <w:sz w:val="28"/>
          <w:szCs w:val="28"/>
        </w:rPr>
        <w:t>Нередицы</w:t>
      </w:r>
      <w:proofErr w:type="spellEnd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. В тесном пространстве церкви изображения святых как бы обступают вошедшего и смотрят на него широко раскрытыми глазами. Фигуры их грубоваты, лики святых напоминают лица обыкновенных стариков. Во </w:t>
      </w:r>
      <w:proofErr w:type="gramStart"/>
      <w:r w:rsidRPr="00785FC9">
        <w:rPr>
          <w:rFonts w:ascii="Times New Roman" w:hAnsi="Times New Roman" w:cs="Times New Roman"/>
          <w:color w:val="000000"/>
          <w:sz w:val="28"/>
          <w:szCs w:val="28"/>
        </w:rPr>
        <w:t>всем</w:t>
      </w:r>
      <w:proofErr w:type="gramEnd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 облике чувствуется </w:t>
      </w:r>
      <w:proofErr w:type="gramStart"/>
      <w:r w:rsidRPr="00785FC9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proofErr w:type="gramEnd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 — то могучая сила.</w:t>
      </w:r>
    </w:p>
    <w:p w:rsidR="00000000" w:rsidRDefault="00785FC9" w:rsidP="00785FC9">
      <w:pPr>
        <w:jc w:val="center"/>
        <w:rPr>
          <w:rFonts w:ascii="Times New Roman" w:hAnsi="Times New Roman" w:cs="Times New Roman"/>
          <w:bCs/>
          <w:iCs/>
          <w:color w:val="B22222"/>
          <w:sz w:val="36"/>
          <w:szCs w:val="36"/>
        </w:rPr>
      </w:pPr>
      <w:r w:rsidRPr="00785FC9">
        <w:rPr>
          <w:rFonts w:ascii="Times New Roman" w:hAnsi="Times New Roman" w:cs="Times New Roman"/>
          <w:bCs/>
          <w:iCs/>
          <w:color w:val="B22222"/>
          <w:sz w:val="36"/>
          <w:szCs w:val="36"/>
        </w:rPr>
        <w:t>Новгородский кремль</w:t>
      </w:r>
    </w:p>
    <w:p w:rsidR="00785FC9" w:rsidRPr="00785FC9" w:rsidRDefault="00785FC9" w:rsidP="00785FC9">
      <w:pPr>
        <w:rPr>
          <w:rFonts w:ascii="Times New Roman" w:hAnsi="Times New Roman" w:cs="Times New Roman"/>
          <w:bCs/>
          <w:iCs/>
          <w:color w:val="B22222"/>
          <w:sz w:val="28"/>
          <w:szCs w:val="28"/>
        </w:rPr>
      </w:pPr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Новгород начинается с Кремля, он выстоял почти десять веков, сохранил первоначальный вид многих построек и до сих пор остается символом древнего Новгорода. Красные кирпичные стены новгородского Кремля бесконечно живописны и выразительны. Внутри Кремля расположено одно из замечательных творений рук человеческих - С о </w:t>
      </w:r>
      <w:proofErr w:type="spellStart"/>
      <w:r w:rsidRPr="00785FC9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 и я Н о в г о </w:t>
      </w:r>
      <w:proofErr w:type="spellStart"/>
      <w:proofErr w:type="gramStart"/>
      <w:r w:rsidRPr="00785FC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785FC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 с к а я. София и Новгород - понятия неразделимые. » </w:t>
      </w:r>
    </w:p>
    <w:p w:rsidR="00785FC9" w:rsidRDefault="00785FC9" w:rsidP="00785FC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40425" cy="3283960"/>
            <wp:effectExtent l="19050" t="0" r="3175" b="0"/>
            <wp:docPr id="3" name="Рисунок 3" descr="C:\Users\админ\Desktop\2667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6670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C9" w:rsidRPr="00785FC9" w:rsidRDefault="00785FC9" w:rsidP="00785FC9">
      <w:pPr>
        <w:rPr>
          <w:rFonts w:ascii="Times New Roman" w:hAnsi="Times New Roman" w:cs="Times New Roman"/>
          <w:sz w:val="28"/>
          <w:szCs w:val="28"/>
        </w:rPr>
      </w:pPr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Где святая София, там Новгород «, — заявил перед собравшимися на вече горожанами князь Мстислав. Софию новгородцы строили недолго, всего 5 лет. Если учесть ее огромные размеры, то этот срок — минимальный. Сложенный из огромных камней неправильной формы, кремлевский исполин был виден издалека, а покрытая в XV веке золотом средняя глава храма служила незаменимым ориентиром для новгородцев. </w:t>
      </w:r>
      <w:proofErr w:type="gramStart"/>
      <w:r w:rsidRPr="00785FC9">
        <w:rPr>
          <w:rFonts w:ascii="Times New Roman" w:hAnsi="Times New Roman" w:cs="Times New Roman"/>
          <w:color w:val="000000"/>
          <w:sz w:val="28"/>
          <w:szCs w:val="28"/>
        </w:rPr>
        <w:t>В последствии</w:t>
      </w:r>
      <w:proofErr w:type="gramEnd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 Софийский собор был оштукатурен. Собор и сейчас, особенно при первом знакомстве, поражает неземной монументальностью, строгостью </w:t>
      </w:r>
      <w:proofErr w:type="gramStart"/>
      <w:r w:rsidRPr="00785FC9">
        <w:rPr>
          <w:rFonts w:ascii="Times New Roman" w:hAnsi="Times New Roman" w:cs="Times New Roman"/>
          <w:color w:val="000000"/>
          <w:sz w:val="28"/>
          <w:szCs w:val="28"/>
        </w:rPr>
        <w:t>архитектурного решения</w:t>
      </w:r>
      <w:proofErr w:type="gramEnd"/>
      <w:r w:rsidRPr="00785FC9">
        <w:rPr>
          <w:rFonts w:ascii="Times New Roman" w:hAnsi="Times New Roman" w:cs="Times New Roman"/>
          <w:color w:val="000000"/>
          <w:sz w:val="28"/>
          <w:szCs w:val="28"/>
        </w:rPr>
        <w:t xml:space="preserve"> и суровой простотой. Он обязывает человека смотреть, поднимая взгляд снизу вверх. Интерьер Софии впечатляет не меньше, чем его внешние формы. Под гулкими сводами навсегда остановились часы истории. Древние плиты пола с вкраплениями мозаичной крошки отражали в себе теплое пламя свечей и казались подобием драгоценного ковра. Мозаики были сделаны из эмалевого камня, с тонким знанием техники, с большим вкусом.</w:t>
      </w:r>
    </w:p>
    <w:sectPr w:rsidR="00785FC9" w:rsidRPr="0078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85FC9"/>
    <w:rsid w:val="0078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8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2835</Characters>
  <Application>Microsoft Office Word</Application>
  <DocSecurity>0</DocSecurity>
  <Lines>23</Lines>
  <Paragraphs>6</Paragraphs>
  <ScaleCrop>false</ScaleCrop>
  <Company>Romeo1994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2018-05-10T17:32:00Z</dcterms:created>
  <dcterms:modified xsi:type="dcterms:W3CDTF">2018-05-10T17:38:00Z</dcterms:modified>
</cp:coreProperties>
</file>